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6C" w:rsidRPr="00C5356C" w:rsidRDefault="00C5356C" w:rsidP="00C5356C">
      <w:pPr>
        <w:spacing w:after="75"/>
        <w:rPr>
          <w:rFonts w:ascii="Trebuchet MS" w:eastAsia="Times New Roman" w:hAnsi="Trebuchet MS" w:cs="Times New Roman"/>
          <w:color w:val="000000"/>
          <w:sz w:val="17"/>
          <w:szCs w:val="17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17"/>
          <w:szCs w:val="17"/>
          <w:lang w:eastAsia="sl-SI"/>
        </w:rPr>
        <w:t>petek 10.07.2009, 08:40</w:t>
      </w:r>
    </w:p>
    <w:p w:rsidR="00C5356C" w:rsidRPr="00C5356C" w:rsidRDefault="00C5356C" w:rsidP="00C5356C">
      <w:pPr>
        <w:spacing w:after="168"/>
        <w:outlineLvl w:val="1"/>
        <w:rPr>
          <w:rFonts w:ascii="Trebuchet MS" w:eastAsia="Times New Roman" w:hAnsi="Trebuchet MS" w:cs="Times New Roman"/>
          <w:color w:val="264A8D"/>
          <w:sz w:val="36"/>
          <w:szCs w:val="36"/>
          <w:lang w:eastAsia="sl-SI"/>
        </w:rPr>
      </w:pPr>
      <w:r w:rsidRPr="00C5356C">
        <w:rPr>
          <w:rFonts w:ascii="Trebuchet MS" w:eastAsia="Times New Roman" w:hAnsi="Trebuchet MS" w:cs="Times New Roman"/>
          <w:color w:val="264A8D"/>
          <w:sz w:val="36"/>
          <w:szCs w:val="36"/>
          <w:lang w:eastAsia="sl-SI"/>
        </w:rPr>
        <w:t>Arheologi so odkrili grob železnodobne kneginje</w:t>
      </w:r>
    </w:p>
    <w:p w:rsidR="00C5356C" w:rsidRPr="00C5356C" w:rsidRDefault="00C5356C" w:rsidP="00C5356C">
      <w:pPr>
        <w:spacing w:after="15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0"/>
          <w:lang w:eastAsia="sl-SI"/>
        </w:rPr>
        <w:t>Novo mesto</w:t>
      </w: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- Strokovna skupina Dolenjskega muzeja pod vodstvom arheologov Boruta Križa in Petre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Stipančić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že vrsto let raziskuje na znanem novomeškem prazgodovinskem grobišču Kapiteljska njiva. 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061607" cy="1714500"/>
            <wp:effectExtent l="19050" t="0" r="5443" b="0"/>
            <wp:docPr id="1" name="Slika 1" descr="http://img.siol.net/09/191/633828143392464262_fib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siol.net/09/191/633828143392464262_fib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07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  <w:r w:rsidRPr="00C5356C">
        <w:rPr>
          <w:rFonts w:ascii="Trebuchet MS" w:eastAsia="Times New Roman" w:hAnsi="Trebuchet MS" w:cs="Times New Roman"/>
          <w:sz w:val="15"/>
          <w:szCs w:val="15"/>
          <w:lang w:eastAsia="sl-SI"/>
        </w:rPr>
        <w:pict>
          <v:rect id="_x0000_i1025" style="width:0;height:1.5pt" o:hralign="center" o:hrstd="t" o:hr="t" fillcolor="#a0a0a0" stroked="f"/>
        </w:pict>
      </w: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Ekipa je odkrila doslej najbogatejši ženski knežji grob na tem območju. Izredno bogate najdbe so iz sredine 8. stoletja pred našim štetjem, je povedal Križ.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3" name="Slika 3" descr="http://img.siol.net/09/191/633828144137937783_lju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siol.net/09/191/633828144137937783_ljud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Po Križevih besedah so na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okostni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grob kneginje iz zgodnejšega obdobja starejše železne dobe naleteli med raziskovanjem 33. prazgodovinske rodovne gomile na Kapiteljski njivi. Opremljen je bil z več keramičnimi posodami, z dvema bronastima posodama, od katerih je ena verjetno krožnik s širokim robom, druga pa se je ohranila le posredno, s sledovi, ter pestrim bronastim, steklenim in jantarnim nakitom.</w:t>
      </w:r>
    </w:p>
    <w:p w:rsidR="00C5356C" w:rsidRPr="00C5356C" w:rsidRDefault="00C5356C" w:rsidP="00C5356C">
      <w:pPr>
        <w:shd w:val="clear" w:color="auto" w:fill="C1C1C1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lastRenderedPageBreak/>
        <w:drawing>
          <wp:inline distT="0" distB="0" distL="0" distR="0">
            <wp:extent cx="1905000" cy="2838450"/>
            <wp:effectExtent l="19050" t="0" r="0" b="0"/>
            <wp:docPr id="4" name="Slika 4" descr="http://img.siol.net/09/191/633828137719302954_gr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siol.net/09/191/633828137719302954_gro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spacing w:line="264" w:lineRule="atLeast"/>
        <w:rPr>
          <w:rFonts w:ascii="Arial" w:eastAsia="Times New Roman" w:hAnsi="Arial" w:cs="Arial"/>
          <w:color w:val="333333"/>
          <w:sz w:val="17"/>
          <w:szCs w:val="17"/>
          <w:lang w:eastAsia="sl-SI"/>
        </w:rPr>
      </w:pPr>
      <w:r w:rsidRPr="00C5356C">
        <w:rPr>
          <w:rFonts w:ascii="Arial" w:eastAsia="Times New Roman" w:hAnsi="Arial" w:cs="Arial"/>
          <w:color w:val="333333"/>
          <w:sz w:val="17"/>
          <w:szCs w:val="17"/>
          <w:lang w:eastAsia="sl-SI"/>
        </w:rPr>
        <w:t xml:space="preserve">Grob železnodobne kneginje </w:t>
      </w: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V grobu so našli vsaj štiri bronaste sponke</w:t>
      </w:r>
    </w:p>
    <w:p w:rsidR="00C5356C" w:rsidRPr="00C5356C" w:rsidRDefault="00C5356C" w:rsidP="00C5356C">
      <w:pPr>
        <w:spacing w:after="240"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br/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Najdiščne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okoliščine oziroma položaj nakita v grobu nakazuje, da je imela pokojnica nekaj nakita na sebi, del njenega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nakitnega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bogastva pa je bil verjetno v grob položen v nekakšni šatulji organskega porekla. V grobu so našli vsaj štiri bronaste sponke oziroma fibule, med njimi veliko bronasto vozlasto fibulo tipa Vače z veliko železno nogo, stekleno fibulo z oblogo iz steklene paste, tako imenovano ježevko, fibulo v obliki živali in tako imenovano kačasto fibulo, po Križu pa bi znal grob, ko ga bodo dokončno izkopali, skrivati še kakšno.</w:t>
      </w: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Več keramičnih posod ob stopalih kneginje</w:t>
      </w: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br/>
        <w:t xml:space="preserve">Od nakita so v spodnjem delu groba našli še dobro ohranjeni masivni bronasti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nanožnici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, kneginja pa je imela ob stopali položenih več keramičnih posod, ki so bile verjetno pokrite s krožnikom iz bronaste pločevine.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876550"/>
            <wp:effectExtent l="19050" t="0" r="0" b="0"/>
            <wp:docPr id="5" name="Slika 5" descr="http://img.siol.net/09/191/633828144956693023_kapiteljska%20nj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siol.net/09/191/633828144956693023_kapiteljska%20nji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spacing w:line="264" w:lineRule="atLeast"/>
        <w:rPr>
          <w:rFonts w:ascii="Arial" w:eastAsia="Times New Roman" w:hAnsi="Arial" w:cs="Arial"/>
          <w:color w:val="333333"/>
          <w:sz w:val="17"/>
          <w:szCs w:val="17"/>
          <w:lang w:eastAsia="sl-SI"/>
        </w:rPr>
      </w:pPr>
      <w:r w:rsidRPr="00C5356C">
        <w:rPr>
          <w:rFonts w:ascii="Arial" w:eastAsia="Times New Roman" w:hAnsi="Arial" w:cs="Arial"/>
          <w:color w:val="333333"/>
          <w:sz w:val="17"/>
          <w:szCs w:val="17"/>
          <w:lang w:eastAsia="sl-SI"/>
        </w:rPr>
        <w:lastRenderedPageBreak/>
        <w:t>Borut Križ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Naleteli so tudi na zlato zrno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V srednjem delu groba so ležali nizi ogrlic iz različno velikih steklenih modrih jagod in jantarnih jagod ter bronasta zapestnica, ob vozlasti fibuli in bronasti ogrlici, ravno tako v osrednjem predelu groba, pa so naleteli, kot je dejal, na komaj opazno zlato zrno.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6" name="Slika 6" descr="http://img.siol.net/09/191/6338281528311184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siol.net/09/191/633828152831118419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Steklene jagode so ležale tudi ob pokojničini glavi, nekaj pa jih je bilo raztresenih v njeni bližini. V zgornjem delu groba so arheologi odkrili več drobnih keramičnih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vijčkov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, nekaj zaradi korozije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nespoznavnih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železnih predmetov in novo skupino keramičnih posod, na vrhu katerih je sled zelenega volka kazala, da so morale biti pokrite z neohranjeno bronasto pločevinasto posodo.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7" name="Slika 7" descr="http://img.siol.net/09/191/633828151827986999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siol.net/09/191/633828151827986999_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V grobu je tudi nekaj kosti in zob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Posebnost groba je nekaj ohranjenih delov kosti in zob, ki se drugače v kemično neugodni ter nepropustni ilovici Kapiteljske njive ne ohranijo, v tem grobu pa so se morale ohraniti zaradi prisotnosti bronastih predmetov.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lastRenderedPageBreak/>
        <w:drawing>
          <wp:inline distT="0" distB="0" distL="0" distR="0">
            <wp:extent cx="3905250" cy="2619375"/>
            <wp:effectExtent l="19050" t="0" r="0" b="0"/>
            <wp:docPr id="8" name="Slika 8" descr="http://img.siol.net/09/191/633828147450615234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siol.net/09/191/633828147450615234_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Eden najbogatejših železnodobnih ženskih grobov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Po Križevi oceni gre za enega najbolj bogatih železnodobnih ženskih grobov, doslej odkritih na območju Novega mesta, ki kulturno sodi na začetek halštatskega obdobja, časovno pa v leta od 750 do 700 pred našim štetjem. Pokojnica bi bila lahko začetnica rodu, ena njegovih najstarejših članic ali gospodarica, je pojasnil Križ.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9" name="Slika 9" descr="http://img.siol.net/09/191/633828148567028629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siol.net/09/191/633828148567028629_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 xml:space="preserve">Raziskovanje Kapiteljske njive bo trajalo do </w:t>
      </w:r>
      <w:proofErr w:type="spellStart"/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koneca</w:t>
      </w:r>
      <w:proofErr w:type="spellEnd"/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 xml:space="preserve"> julija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Novomeški Dolenjski muzej na območju Kapiteljske njive raziskuje zadnjega četrt stoletja, z letošnjimi izkopavanji je njegova arheološka skupina pričela v maju, letošnje zaščitno raziskovanje pa bodo verjetno zaključili konec meseca.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lastRenderedPageBreak/>
        <w:drawing>
          <wp:inline distT="0" distB="0" distL="0" distR="0">
            <wp:extent cx="3905250" cy="2619375"/>
            <wp:effectExtent l="19050" t="0" r="0" b="0"/>
            <wp:docPr id="10" name="Slika 10" descr="http://img.siol.net/09/191/63382814818124491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siol.net/09/191/633828148181244910_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outlineLvl w:val="3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sl-SI"/>
        </w:rPr>
        <w:t>Eno od novomeških prazgodovinskih grobišč</w:t>
      </w:r>
    </w:p>
    <w:p w:rsidR="00C5356C" w:rsidRPr="00C5356C" w:rsidRDefault="00C5356C" w:rsidP="00C5356C">
      <w:pPr>
        <w:rPr>
          <w:rFonts w:ascii="Trebuchet MS" w:eastAsia="Times New Roman" w:hAnsi="Trebuchet MS" w:cs="Times New Roman"/>
          <w:sz w:val="15"/>
          <w:szCs w:val="15"/>
          <w:lang w:eastAsia="sl-SI"/>
        </w:rPr>
      </w:pP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Na območju Kapiteljske njive, enega izmed novomeških prazgodovinskih grobišč, so doslej odkrili več pozno </w:t>
      </w:r>
      <w:proofErr w:type="spellStart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bronastodobnih</w:t>
      </w:r>
      <w:proofErr w:type="spellEnd"/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 xml:space="preserve"> grobov, 36 starejše železnodobnih družinskih gomil in večje keltsko grobišče, letos pa raziskujejo po zahodnem pobočju griča, je še povedal Križ.</w:t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11" name="Slika 11" descr="http://img.siol.net/09/191/63382815411690789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siol.net/09/191/633828154116907898_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lastRenderedPageBreak/>
        <w:drawing>
          <wp:inline distT="0" distB="0" distL="0" distR="0">
            <wp:extent cx="3905250" cy="2619375"/>
            <wp:effectExtent l="19050" t="0" r="0" b="0"/>
            <wp:docPr id="12" name="Slika 12" descr="http://img.siol.net/09/191/633828149990787741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siol.net/09/191/633828149990787741_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13" name="Slika 13" descr="http://img.siol.net/09/191/63382815021766419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siol.net/09/191/633828150217664193_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14" name="Slika 14" descr="http://img.siol.net/09/191/633828152271427337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siol.net/09/191/633828152271427337_j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lastRenderedPageBreak/>
        <w:drawing>
          <wp:inline distT="0" distB="0" distL="0" distR="0">
            <wp:extent cx="3905250" cy="3905250"/>
            <wp:effectExtent l="19050" t="0" r="0" b="0"/>
            <wp:docPr id="15" name="Slika 15" descr="http://img.siol.net/09/191/633828148369839867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siol.net/09/191/633828148369839867_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hd w:val="clear" w:color="auto" w:fill="C1C1C1"/>
        <w:jc w:val="center"/>
        <w:rPr>
          <w:rFonts w:ascii="Trebuchet MS" w:eastAsia="Times New Roman" w:hAnsi="Trebuchet MS" w:cs="Times New Roman"/>
          <w:sz w:val="15"/>
          <w:szCs w:val="15"/>
          <w:lang w:eastAsia="sl-SI"/>
        </w:rPr>
      </w:pPr>
      <w:r>
        <w:rPr>
          <w:rFonts w:ascii="Trebuchet MS" w:eastAsia="Times New Roman" w:hAnsi="Trebuchet MS" w:cs="Times New Roman"/>
          <w:noProof/>
          <w:sz w:val="15"/>
          <w:szCs w:val="15"/>
          <w:lang w:eastAsia="sl-SI"/>
        </w:rPr>
        <w:drawing>
          <wp:inline distT="0" distB="0" distL="0" distR="0">
            <wp:extent cx="3905250" cy="2619375"/>
            <wp:effectExtent l="19050" t="0" r="0" b="0"/>
            <wp:docPr id="16" name="Slika 16" descr="http://img.siol.net/09/191/633828152633929657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siol.net/09/191/633828152633929657_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STA</w:t>
      </w:r>
    </w:p>
    <w:p w:rsidR="00C5356C" w:rsidRPr="00C5356C" w:rsidRDefault="00C5356C" w:rsidP="00C5356C">
      <w:pPr>
        <w:spacing w:line="336" w:lineRule="atLeast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</w:pPr>
      <w:r w:rsidRPr="00C5356C">
        <w:rPr>
          <w:rFonts w:ascii="Trebuchet MS" w:eastAsia="Times New Roman" w:hAnsi="Trebuchet MS" w:cs="Times New Roman"/>
          <w:b/>
          <w:bCs/>
          <w:color w:val="000000"/>
          <w:sz w:val="20"/>
          <w:lang w:eastAsia="sl-SI"/>
        </w:rPr>
        <w:t xml:space="preserve">Foto: </w:t>
      </w:r>
      <w:r w:rsidRPr="00C5356C">
        <w:rPr>
          <w:rFonts w:ascii="Trebuchet MS" w:eastAsia="Times New Roman" w:hAnsi="Trebuchet MS" w:cs="Times New Roman"/>
          <w:color w:val="000000"/>
          <w:sz w:val="20"/>
          <w:szCs w:val="20"/>
          <w:lang w:eastAsia="sl-SI"/>
        </w:rPr>
        <w:t>STA</w:t>
      </w:r>
    </w:p>
    <w:p w:rsidR="003D0CF1" w:rsidRDefault="003D0CF1"/>
    <w:sectPr w:rsidR="003D0CF1" w:rsidSect="003D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56C"/>
    <w:rsid w:val="00005D71"/>
    <w:rsid w:val="00007C5E"/>
    <w:rsid w:val="00015C98"/>
    <w:rsid w:val="00026EA9"/>
    <w:rsid w:val="00052D5C"/>
    <w:rsid w:val="00053A15"/>
    <w:rsid w:val="0005506F"/>
    <w:rsid w:val="000550E2"/>
    <w:rsid w:val="000570B2"/>
    <w:rsid w:val="00082AB6"/>
    <w:rsid w:val="00082F95"/>
    <w:rsid w:val="000929AC"/>
    <w:rsid w:val="000A072B"/>
    <w:rsid w:val="000A33B9"/>
    <w:rsid w:val="000A6614"/>
    <w:rsid w:val="000C2807"/>
    <w:rsid w:val="000C71F4"/>
    <w:rsid w:val="000D389C"/>
    <w:rsid w:val="000E0ECD"/>
    <w:rsid w:val="000F719C"/>
    <w:rsid w:val="00100345"/>
    <w:rsid w:val="00115119"/>
    <w:rsid w:val="00115C9A"/>
    <w:rsid w:val="0012124A"/>
    <w:rsid w:val="00121957"/>
    <w:rsid w:val="00127057"/>
    <w:rsid w:val="00127857"/>
    <w:rsid w:val="00133C7C"/>
    <w:rsid w:val="00133F9A"/>
    <w:rsid w:val="00134C47"/>
    <w:rsid w:val="00146822"/>
    <w:rsid w:val="001551F6"/>
    <w:rsid w:val="00163E42"/>
    <w:rsid w:val="00164803"/>
    <w:rsid w:val="00166535"/>
    <w:rsid w:val="001752BF"/>
    <w:rsid w:val="00176331"/>
    <w:rsid w:val="00176CBB"/>
    <w:rsid w:val="00180CE1"/>
    <w:rsid w:val="00191221"/>
    <w:rsid w:val="001925FD"/>
    <w:rsid w:val="001945C5"/>
    <w:rsid w:val="001A16D7"/>
    <w:rsid w:val="001A2EE7"/>
    <w:rsid w:val="001A42C0"/>
    <w:rsid w:val="001B0FCA"/>
    <w:rsid w:val="001B1EF5"/>
    <w:rsid w:val="001C3091"/>
    <w:rsid w:val="001C5635"/>
    <w:rsid w:val="001D1C00"/>
    <w:rsid w:val="001D3FEC"/>
    <w:rsid w:val="001E02AB"/>
    <w:rsid w:val="001F015D"/>
    <w:rsid w:val="001F23BC"/>
    <w:rsid w:val="002031DA"/>
    <w:rsid w:val="002041F1"/>
    <w:rsid w:val="002057C5"/>
    <w:rsid w:val="00207F81"/>
    <w:rsid w:val="00210015"/>
    <w:rsid w:val="002111CA"/>
    <w:rsid w:val="002139B3"/>
    <w:rsid w:val="00215F46"/>
    <w:rsid w:val="002174C1"/>
    <w:rsid w:val="002262CC"/>
    <w:rsid w:val="002320D0"/>
    <w:rsid w:val="00232EEC"/>
    <w:rsid w:val="00244233"/>
    <w:rsid w:val="00255F34"/>
    <w:rsid w:val="00265454"/>
    <w:rsid w:val="0026603E"/>
    <w:rsid w:val="00266684"/>
    <w:rsid w:val="00267D0A"/>
    <w:rsid w:val="00276290"/>
    <w:rsid w:val="002815B8"/>
    <w:rsid w:val="00286F82"/>
    <w:rsid w:val="002874E1"/>
    <w:rsid w:val="0029012F"/>
    <w:rsid w:val="00290AF3"/>
    <w:rsid w:val="002912C9"/>
    <w:rsid w:val="00292BAD"/>
    <w:rsid w:val="00292E37"/>
    <w:rsid w:val="002A4111"/>
    <w:rsid w:val="002A4684"/>
    <w:rsid w:val="002A539F"/>
    <w:rsid w:val="002B1536"/>
    <w:rsid w:val="002B2050"/>
    <w:rsid w:val="002B2A5E"/>
    <w:rsid w:val="002B3B74"/>
    <w:rsid w:val="002C0682"/>
    <w:rsid w:val="002C6BA0"/>
    <w:rsid w:val="002C6C5D"/>
    <w:rsid w:val="002D142B"/>
    <w:rsid w:val="002D1C65"/>
    <w:rsid w:val="002E3002"/>
    <w:rsid w:val="002E4F2D"/>
    <w:rsid w:val="002E5098"/>
    <w:rsid w:val="002F1B9A"/>
    <w:rsid w:val="002F7D4D"/>
    <w:rsid w:val="00302090"/>
    <w:rsid w:val="0031278C"/>
    <w:rsid w:val="003159EE"/>
    <w:rsid w:val="00317F9A"/>
    <w:rsid w:val="003215DE"/>
    <w:rsid w:val="00344707"/>
    <w:rsid w:val="003600E7"/>
    <w:rsid w:val="00362A3A"/>
    <w:rsid w:val="00365BE5"/>
    <w:rsid w:val="0037013A"/>
    <w:rsid w:val="0037685E"/>
    <w:rsid w:val="00382024"/>
    <w:rsid w:val="00383A65"/>
    <w:rsid w:val="00387B67"/>
    <w:rsid w:val="00392046"/>
    <w:rsid w:val="003A1B7F"/>
    <w:rsid w:val="003A23A3"/>
    <w:rsid w:val="003A61C0"/>
    <w:rsid w:val="003B4DE6"/>
    <w:rsid w:val="003B69C1"/>
    <w:rsid w:val="003C0427"/>
    <w:rsid w:val="003C3668"/>
    <w:rsid w:val="003C7D22"/>
    <w:rsid w:val="003D0B9F"/>
    <w:rsid w:val="003D0CF1"/>
    <w:rsid w:val="003D4614"/>
    <w:rsid w:val="003E28CF"/>
    <w:rsid w:val="003F2256"/>
    <w:rsid w:val="003F4AB9"/>
    <w:rsid w:val="003F5A15"/>
    <w:rsid w:val="004078E9"/>
    <w:rsid w:val="00407BFA"/>
    <w:rsid w:val="00410FDD"/>
    <w:rsid w:val="00424334"/>
    <w:rsid w:val="00424874"/>
    <w:rsid w:val="00431C94"/>
    <w:rsid w:val="0043670F"/>
    <w:rsid w:val="00451384"/>
    <w:rsid w:val="0045356C"/>
    <w:rsid w:val="004603CD"/>
    <w:rsid w:val="00461A44"/>
    <w:rsid w:val="00465CA7"/>
    <w:rsid w:val="004662A3"/>
    <w:rsid w:val="0047339C"/>
    <w:rsid w:val="00476D08"/>
    <w:rsid w:val="00485B07"/>
    <w:rsid w:val="004871A8"/>
    <w:rsid w:val="004952D7"/>
    <w:rsid w:val="004A198F"/>
    <w:rsid w:val="004A3B18"/>
    <w:rsid w:val="004A54EF"/>
    <w:rsid w:val="004B0432"/>
    <w:rsid w:val="004B67E4"/>
    <w:rsid w:val="004C074F"/>
    <w:rsid w:val="004C5E7E"/>
    <w:rsid w:val="004C6F94"/>
    <w:rsid w:val="004C7BB1"/>
    <w:rsid w:val="004D71A6"/>
    <w:rsid w:val="004E353D"/>
    <w:rsid w:val="004F0E37"/>
    <w:rsid w:val="004F3D9D"/>
    <w:rsid w:val="004F570A"/>
    <w:rsid w:val="005134F8"/>
    <w:rsid w:val="00514E65"/>
    <w:rsid w:val="00517029"/>
    <w:rsid w:val="00521B47"/>
    <w:rsid w:val="00521B8C"/>
    <w:rsid w:val="00523082"/>
    <w:rsid w:val="00526368"/>
    <w:rsid w:val="005355D0"/>
    <w:rsid w:val="0053614D"/>
    <w:rsid w:val="00542F87"/>
    <w:rsid w:val="005447A6"/>
    <w:rsid w:val="00545BF9"/>
    <w:rsid w:val="005523CD"/>
    <w:rsid w:val="00556FC4"/>
    <w:rsid w:val="00560DED"/>
    <w:rsid w:val="00562CD1"/>
    <w:rsid w:val="00563157"/>
    <w:rsid w:val="00563B08"/>
    <w:rsid w:val="00564D23"/>
    <w:rsid w:val="005721A1"/>
    <w:rsid w:val="00573856"/>
    <w:rsid w:val="0058082D"/>
    <w:rsid w:val="00580DA1"/>
    <w:rsid w:val="005911F8"/>
    <w:rsid w:val="00591C36"/>
    <w:rsid w:val="00594467"/>
    <w:rsid w:val="00594D4D"/>
    <w:rsid w:val="005A5CD3"/>
    <w:rsid w:val="005B25B2"/>
    <w:rsid w:val="005B45F2"/>
    <w:rsid w:val="005B4660"/>
    <w:rsid w:val="005D1BC8"/>
    <w:rsid w:val="005D204E"/>
    <w:rsid w:val="005D4B78"/>
    <w:rsid w:val="005E0E8F"/>
    <w:rsid w:val="005E1631"/>
    <w:rsid w:val="005E4F65"/>
    <w:rsid w:val="005F2CAD"/>
    <w:rsid w:val="005F6571"/>
    <w:rsid w:val="005F7EFC"/>
    <w:rsid w:val="006019D4"/>
    <w:rsid w:val="006026C2"/>
    <w:rsid w:val="00602B19"/>
    <w:rsid w:val="00605EBC"/>
    <w:rsid w:val="00613695"/>
    <w:rsid w:val="0061390E"/>
    <w:rsid w:val="00617051"/>
    <w:rsid w:val="006173CE"/>
    <w:rsid w:val="00632733"/>
    <w:rsid w:val="00640B7C"/>
    <w:rsid w:val="00641D8D"/>
    <w:rsid w:val="00646ADE"/>
    <w:rsid w:val="00646BE3"/>
    <w:rsid w:val="00652C44"/>
    <w:rsid w:val="00661EEC"/>
    <w:rsid w:val="00663749"/>
    <w:rsid w:val="006725EF"/>
    <w:rsid w:val="0068030E"/>
    <w:rsid w:val="006842E5"/>
    <w:rsid w:val="00684F2E"/>
    <w:rsid w:val="00686080"/>
    <w:rsid w:val="00686105"/>
    <w:rsid w:val="00694C9D"/>
    <w:rsid w:val="006962B4"/>
    <w:rsid w:val="006A55E2"/>
    <w:rsid w:val="006B01F1"/>
    <w:rsid w:val="006B0ECA"/>
    <w:rsid w:val="006B171F"/>
    <w:rsid w:val="006B340B"/>
    <w:rsid w:val="006B780E"/>
    <w:rsid w:val="006C2ADF"/>
    <w:rsid w:val="006C41A5"/>
    <w:rsid w:val="006C4B8E"/>
    <w:rsid w:val="006D2D9E"/>
    <w:rsid w:val="006D4B8B"/>
    <w:rsid w:val="006E2435"/>
    <w:rsid w:val="006E68E7"/>
    <w:rsid w:val="006F08CA"/>
    <w:rsid w:val="00705C0B"/>
    <w:rsid w:val="00706A63"/>
    <w:rsid w:val="0071083D"/>
    <w:rsid w:val="00717473"/>
    <w:rsid w:val="00725222"/>
    <w:rsid w:val="00726A3A"/>
    <w:rsid w:val="00727A08"/>
    <w:rsid w:val="007309F7"/>
    <w:rsid w:val="00732D4C"/>
    <w:rsid w:val="00737E14"/>
    <w:rsid w:val="0074761C"/>
    <w:rsid w:val="00752AD2"/>
    <w:rsid w:val="0075729D"/>
    <w:rsid w:val="00773FF7"/>
    <w:rsid w:val="007922A7"/>
    <w:rsid w:val="007928B5"/>
    <w:rsid w:val="007948CD"/>
    <w:rsid w:val="00796B5D"/>
    <w:rsid w:val="007A01EC"/>
    <w:rsid w:val="007A2717"/>
    <w:rsid w:val="007A44D7"/>
    <w:rsid w:val="007A6B2B"/>
    <w:rsid w:val="007B2A9C"/>
    <w:rsid w:val="007B3BB7"/>
    <w:rsid w:val="007C4AF2"/>
    <w:rsid w:val="007C79DD"/>
    <w:rsid w:val="007E0776"/>
    <w:rsid w:val="007F04BF"/>
    <w:rsid w:val="007F1A7C"/>
    <w:rsid w:val="007F204D"/>
    <w:rsid w:val="007F664D"/>
    <w:rsid w:val="007F7C16"/>
    <w:rsid w:val="00802DA1"/>
    <w:rsid w:val="00807706"/>
    <w:rsid w:val="00820811"/>
    <w:rsid w:val="00827D95"/>
    <w:rsid w:val="00832578"/>
    <w:rsid w:val="00836DA2"/>
    <w:rsid w:val="00837C20"/>
    <w:rsid w:val="0084636E"/>
    <w:rsid w:val="00851BB8"/>
    <w:rsid w:val="0085536F"/>
    <w:rsid w:val="0085595A"/>
    <w:rsid w:val="00861494"/>
    <w:rsid w:val="00867E2F"/>
    <w:rsid w:val="00867F2D"/>
    <w:rsid w:val="00875901"/>
    <w:rsid w:val="00876CE8"/>
    <w:rsid w:val="008837DD"/>
    <w:rsid w:val="00887897"/>
    <w:rsid w:val="0089027D"/>
    <w:rsid w:val="008A08FB"/>
    <w:rsid w:val="008A21D9"/>
    <w:rsid w:val="008C6E73"/>
    <w:rsid w:val="008D7C5E"/>
    <w:rsid w:val="008E32D6"/>
    <w:rsid w:val="008E56C0"/>
    <w:rsid w:val="00901F9C"/>
    <w:rsid w:val="0091132C"/>
    <w:rsid w:val="0091423F"/>
    <w:rsid w:val="0091503F"/>
    <w:rsid w:val="00934884"/>
    <w:rsid w:val="00934EC4"/>
    <w:rsid w:val="00943AAD"/>
    <w:rsid w:val="009462DA"/>
    <w:rsid w:val="00952A12"/>
    <w:rsid w:val="00954424"/>
    <w:rsid w:val="00960787"/>
    <w:rsid w:val="00962DD4"/>
    <w:rsid w:val="00963276"/>
    <w:rsid w:val="00965782"/>
    <w:rsid w:val="00966595"/>
    <w:rsid w:val="0097466E"/>
    <w:rsid w:val="00976A54"/>
    <w:rsid w:val="00981231"/>
    <w:rsid w:val="009A00E4"/>
    <w:rsid w:val="009A2854"/>
    <w:rsid w:val="009A45E3"/>
    <w:rsid w:val="009A62A6"/>
    <w:rsid w:val="009B14E4"/>
    <w:rsid w:val="009B4D42"/>
    <w:rsid w:val="009D285E"/>
    <w:rsid w:val="009D58A6"/>
    <w:rsid w:val="009D7949"/>
    <w:rsid w:val="00A009E3"/>
    <w:rsid w:val="00A12C4B"/>
    <w:rsid w:val="00A17FEE"/>
    <w:rsid w:val="00A31DD3"/>
    <w:rsid w:val="00A3732F"/>
    <w:rsid w:val="00A52B8D"/>
    <w:rsid w:val="00A60DF5"/>
    <w:rsid w:val="00A72C43"/>
    <w:rsid w:val="00A91AC9"/>
    <w:rsid w:val="00AA1146"/>
    <w:rsid w:val="00AA7765"/>
    <w:rsid w:val="00AB06E1"/>
    <w:rsid w:val="00AC265D"/>
    <w:rsid w:val="00AD66F7"/>
    <w:rsid w:val="00AE1741"/>
    <w:rsid w:val="00B045E0"/>
    <w:rsid w:val="00B11826"/>
    <w:rsid w:val="00B13DA9"/>
    <w:rsid w:val="00B16B4C"/>
    <w:rsid w:val="00B60FD7"/>
    <w:rsid w:val="00B66AEF"/>
    <w:rsid w:val="00B72AD0"/>
    <w:rsid w:val="00B766DC"/>
    <w:rsid w:val="00B77C87"/>
    <w:rsid w:val="00B80B45"/>
    <w:rsid w:val="00B974EB"/>
    <w:rsid w:val="00BA2BE9"/>
    <w:rsid w:val="00BB44D6"/>
    <w:rsid w:val="00BC3484"/>
    <w:rsid w:val="00BE4B16"/>
    <w:rsid w:val="00BF28C4"/>
    <w:rsid w:val="00BF357B"/>
    <w:rsid w:val="00BF4435"/>
    <w:rsid w:val="00C0207C"/>
    <w:rsid w:val="00C05471"/>
    <w:rsid w:val="00C06CD7"/>
    <w:rsid w:val="00C10634"/>
    <w:rsid w:val="00C10C21"/>
    <w:rsid w:val="00C16F6D"/>
    <w:rsid w:val="00C21C69"/>
    <w:rsid w:val="00C223E1"/>
    <w:rsid w:val="00C22AF3"/>
    <w:rsid w:val="00C23692"/>
    <w:rsid w:val="00C26985"/>
    <w:rsid w:val="00C272B8"/>
    <w:rsid w:val="00C32C19"/>
    <w:rsid w:val="00C37985"/>
    <w:rsid w:val="00C40334"/>
    <w:rsid w:val="00C43588"/>
    <w:rsid w:val="00C473CD"/>
    <w:rsid w:val="00C5021A"/>
    <w:rsid w:val="00C52AB1"/>
    <w:rsid w:val="00C5356C"/>
    <w:rsid w:val="00C5386D"/>
    <w:rsid w:val="00C62408"/>
    <w:rsid w:val="00C66092"/>
    <w:rsid w:val="00C70A6C"/>
    <w:rsid w:val="00C71168"/>
    <w:rsid w:val="00C83EC2"/>
    <w:rsid w:val="00C954A2"/>
    <w:rsid w:val="00CA237E"/>
    <w:rsid w:val="00CA4133"/>
    <w:rsid w:val="00CA44B6"/>
    <w:rsid w:val="00CA4A86"/>
    <w:rsid w:val="00CB2987"/>
    <w:rsid w:val="00CB4BC4"/>
    <w:rsid w:val="00CB5509"/>
    <w:rsid w:val="00CB7329"/>
    <w:rsid w:val="00CB7389"/>
    <w:rsid w:val="00CC0621"/>
    <w:rsid w:val="00CC761E"/>
    <w:rsid w:val="00CD5E87"/>
    <w:rsid w:val="00CE0DB6"/>
    <w:rsid w:val="00CE4E43"/>
    <w:rsid w:val="00CE6A5E"/>
    <w:rsid w:val="00CF1084"/>
    <w:rsid w:val="00D0236F"/>
    <w:rsid w:val="00D04E25"/>
    <w:rsid w:val="00D10761"/>
    <w:rsid w:val="00D14CE6"/>
    <w:rsid w:val="00D152C2"/>
    <w:rsid w:val="00D244EC"/>
    <w:rsid w:val="00D32602"/>
    <w:rsid w:val="00D338F0"/>
    <w:rsid w:val="00D36340"/>
    <w:rsid w:val="00D50417"/>
    <w:rsid w:val="00D50FCB"/>
    <w:rsid w:val="00D6077F"/>
    <w:rsid w:val="00D6596C"/>
    <w:rsid w:val="00D67BB1"/>
    <w:rsid w:val="00D718D0"/>
    <w:rsid w:val="00D72F47"/>
    <w:rsid w:val="00D739FD"/>
    <w:rsid w:val="00D74A48"/>
    <w:rsid w:val="00D77E84"/>
    <w:rsid w:val="00D867A1"/>
    <w:rsid w:val="00D87C2E"/>
    <w:rsid w:val="00D87E50"/>
    <w:rsid w:val="00D916C3"/>
    <w:rsid w:val="00DB1EE5"/>
    <w:rsid w:val="00DB2120"/>
    <w:rsid w:val="00DC0139"/>
    <w:rsid w:val="00DC5696"/>
    <w:rsid w:val="00DE29A2"/>
    <w:rsid w:val="00DE7F2E"/>
    <w:rsid w:val="00DF733D"/>
    <w:rsid w:val="00E0040E"/>
    <w:rsid w:val="00E02320"/>
    <w:rsid w:val="00E03DA1"/>
    <w:rsid w:val="00E0435C"/>
    <w:rsid w:val="00E074FF"/>
    <w:rsid w:val="00E125E0"/>
    <w:rsid w:val="00E168AB"/>
    <w:rsid w:val="00E171C3"/>
    <w:rsid w:val="00E2305E"/>
    <w:rsid w:val="00E2410F"/>
    <w:rsid w:val="00E253DA"/>
    <w:rsid w:val="00E25895"/>
    <w:rsid w:val="00E32196"/>
    <w:rsid w:val="00E42633"/>
    <w:rsid w:val="00E468CE"/>
    <w:rsid w:val="00E4775C"/>
    <w:rsid w:val="00E47FDA"/>
    <w:rsid w:val="00E52951"/>
    <w:rsid w:val="00E72234"/>
    <w:rsid w:val="00E72C1F"/>
    <w:rsid w:val="00E81136"/>
    <w:rsid w:val="00E82354"/>
    <w:rsid w:val="00E82B2A"/>
    <w:rsid w:val="00E87DD9"/>
    <w:rsid w:val="00E9511B"/>
    <w:rsid w:val="00EA507E"/>
    <w:rsid w:val="00EA55E6"/>
    <w:rsid w:val="00EB618B"/>
    <w:rsid w:val="00EC4383"/>
    <w:rsid w:val="00EC72E3"/>
    <w:rsid w:val="00ED48B5"/>
    <w:rsid w:val="00EE6C13"/>
    <w:rsid w:val="00F0152C"/>
    <w:rsid w:val="00F134A4"/>
    <w:rsid w:val="00F163AC"/>
    <w:rsid w:val="00F2754B"/>
    <w:rsid w:val="00F33A8D"/>
    <w:rsid w:val="00F36DE5"/>
    <w:rsid w:val="00F3727E"/>
    <w:rsid w:val="00F45366"/>
    <w:rsid w:val="00F46CCE"/>
    <w:rsid w:val="00F50813"/>
    <w:rsid w:val="00F620CD"/>
    <w:rsid w:val="00F64C8C"/>
    <w:rsid w:val="00F840E2"/>
    <w:rsid w:val="00F92D33"/>
    <w:rsid w:val="00F9668C"/>
    <w:rsid w:val="00F970C9"/>
    <w:rsid w:val="00FA0116"/>
    <w:rsid w:val="00FA1C9D"/>
    <w:rsid w:val="00FA50AD"/>
    <w:rsid w:val="00FA7188"/>
    <w:rsid w:val="00FB00A5"/>
    <w:rsid w:val="00FC6A19"/>
    <w:rsid w:val="00FD2CB9"/>
    <w:rsid w:val="00FD40F0"/>
    <w:rsid w:val="00FE1537"/>
    <w:rsid w:val="00FE1C84"/>
    <w:rsid w:val="00FE2855"/>
    <w:rsid w:val="00FE40A3"/>
    <w:rsid w:val="00FE438E"/>
    <w:rsid w:val="00FE6F67"/>
    <w:rsid w:val="00FF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CF1"/>
  </w:style>
  <w:style w:type="paragraph" w:styleId="Naslov2">
    <w:name w:val="heading 2"/>
    <w:basedOn w:val="Navaden"/>
    <w:link w:val="Naslov2Znak"/>
    <w:uiPriority w:val="9"/>
    <w:qFormat/>
    <w:rsid w:val="00C5356C"/>
    <w:pPr>
      <w:spacing w:after="168"/>
      <w:outlineLvl w:val="1"/>
    </w:pPr>
    <w:rPr>
      <w:rFonts w:ascii="Times New Roman" w:eastAsia="Times New Roman" w:hAnsi="Times New Roman" w:cs="Times New Roman"/>
      <w:color w:val="264A8D"/>
      <w:sz w:val="58"/>
      <w:szCs w:val="5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C5356C"/>
    <w:rPr>
      <w:rFonts w:ascii="Times New Roman" w:eastAsia="Times New Roman" w:hAnsi="Times New Roman" w:cs="Times New Roman"/>
      <w:color w:val="264A8D"/>
      <w:sz w:val="58"/>
      <w:szCs w:val="58"/>
      <w:lang w:eastAsia="sl-SI"/>
    </w:rPr>
  </w:style>
  <w:style w:type="character" w:styleId="Krepko">
    <w:name w:val="Strong"/>
    <w:basedOn w:val="Privzetapisavaodstavka"/>
    <w:uiPriority w:val="22"/>
    <w:qFormat/>
    <w:rsid w:val="00C5356C"/>
    <w:rPr>
      <w:b/>
      <w:bCs/>
    </w:rPr>
  </w:style>
  <w:style w:type="paragraph" w:customStyle="1" w:styleId="lead">
    <w:name w:val="lead"/>
    <w:basedOn w:val="Navaden"/>
    <w:rsid w:val="00C5356C"/>
    <w:pPr>
      <w:spacing w:after="15"/>
    </w:pPr>
    <w:rPr>
      <w:rFonts w:ascii="Times New Roman" w:eastAsia="Times New Roman" w:hAnsi="Times New Roman" w:cs="Times New Roman"/>
      <w:color w:val="000000"/>
      <w:sz w:val="31"/>
      <w:szCs w:val="31"/>
      <w:lang w:eastAsia="sl-SI"/>
    </w:rPr>
  </w:style>
  <w:style w:type="paragraph" w:customStyle="1" w:styleId="date">
    <w:name w:val="date"/>
    <w:basedOn w:val="Navaden"/>
    <w:rsid w:val="00C5356C"/>
    <w:pPr>
      <w:spacing w:after="75"/>
    </w:pPr>
    <w:rPr>
      <w:rFonts w:ascii="Times New Roman" w:eastAsia="Times New Roman" w:hAnsi="Times New Roman" w:cs="Times New Roman"/>
      <w:color w:val="000000"/>
      <w:sz w:val="26"/>
      <w:szCs w:val="26"/>
      <w:lang w:eastAsia="sl-SI"/>
    </w:rPr>
  </w:style>
  <w:style w:type="paragraph" w:customStyle="1" w:styleId="artimgdesc2">
    <w:name w:val="art_img_desc2"/>
    <w:basedOn w:val="Navaden"/>
    <w:rsid w:val="00C5356C"/>
    <w:pPr>
      <w:spacing w:line="264" w:lineRule="atLeast"/>
    </w:pPr>
    <w:rPr>
      <w:rFonts w:ascii="Arial" w:eastAsia="Times New Roman" w:hAnsi="Arial" w:cs="Arial"/>
      <w:color w:val="333333"/>
      <w:sz w:val="26"/>
      <w:szCs w:val="2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56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17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92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65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921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876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13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76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55764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106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407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403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10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17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83642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75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372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8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52464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93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2494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57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51081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77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776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52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3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6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059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3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411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59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Vinko</cp:lastModifiedBy>
  <cp:revision>2</cp:revision>
  <dcterms:created xsi:type="dcterms:W3CDTF">2009-07-16T07:22:00Z</dcterms:created>
  <dcterms:modified xsi:type="dcterms:W3CDTF">2009-07-16T13:23:00Z</dcterms:modified>
</cp:coreProperties>
</file>